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F07F5">
      <w:pPr>
        <w:pStyle w:val="2"/>
        <w:bidi w:val="0"/>
        <w:jc w:val="center"/>
        <w:rPr>
          <w:rFonts w:hint="eastAsia" w:ascii="黑体" w:hAnsi="黑体" w:eastAsia="黑体" w:cs="黑体"/>
          <w:color w:val="FF0000"/>
          <w:sz w:val="32"/>
          <w:szCs w:val="32"/>
        </w:rPr>
      </w:pPr>
      <w:r>
        <w:rPr>
          <w:rFonts w:hint="eastAsia" w:ascii="黑体" w:hAnsi="黑体" w:eastAsia="黑体" w:cs="黑体"/>
          <w:color w:val="FF0000"/>
          <w:sz w:val="32"/>
          <w:szCs w:val="32"/>
        </w:rPr>
        <w:t>湘潭大学接受在职人员以同等学力申请硕士学位</w:t>
      </w:r>
    </w:p>
    <w:p w14:paraId="713ACC30">
      <w:pPr>
        <w:pStyle w:val="2"/>
        <w:bidi w:val="0"/>
        <w:jc w:val="center"/>
        <w:rPr>
          <w:rFonts w:hint="default" w:eastAsia="黑体"/>
          <w:lang w:val="en-US" w:eastAsia="zh-CN"/>
        </w:rPr>
      </w:pPr>
      <w:r>
        <w:rPr>
          <w:rFonts w:hint="eastAsia" w:ascii="黑体" w:hAnsi="黑体" w:eastAsia="黑体" w:cs="黑体"/>
          <w:color w:val="FF0000"/>
          <w:sz w:val="32"/>
          <w:szCs w:val="32"/>
        </w:rPr>
        <w:t>相关要求告知书</w:t>
      </w:r>
      <w:bookmarkStart w:id="0" w:name="_GoBack"/>
      <w:bookmarkEnd w:id="0"/>
    </w:p>
    <w:p w14:paraId="63B02D46"/>
    <w:p w14:paraId="289FB278">
      <w:pPr>
        <w:pStyle w:val="7"/>
        <w:spacing w:after="0" w:line="480" w:lineRule="exact"/>
        <w:ind w:left="0" w:leftChars="0" w:firstLine="560"/>
        <w:rPr>
          <w:rFonts w:ascii="仿宋_GB2312" w:hAnsi="Arial" w:eastAsia="仿宋_GB2312" w:cs="仿宋_GB2312"/>
          <w:color w:val="000000" w:themeColor="text1"/>
          <w:sz w:val="28"/>
          <w:szCs w:val="28"/>
          <w:shd w:val="clear" w:color="auto" w:fill="FFFFFF"/>
          <w14:textFill>
            <w14:solidFill>
              <w14:schemeClr w14:val="tx1"/>
            </w14:solidFill>
          </w14:textFill>
        </w:rPr>
      </w:pP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t>一、请认真阅读《湘潭大学关于授予具有研究生毕业同等学力人员硕士学位工作实施细则》（湘大研发〔2</w:t>
      </w:r>
      <w:r>
        <w:rPr>
          <w:rFonts w:ascii="仿宋_GB2312" w:hAnsi="Arial" w:eastAsia="仿宋_GB2312" w:cs="仿宋_GB2312"/>
          <w:color w:val="000000" w:themeColor="text1"/>
          <w:sz w:val="28"/>
          <w:szCs w:val="28"/>
          <w:shd w:val="clear" w:color="auto" w:fill="FFFFFF"/>
          <w14:textFill>
            <w14:solidFill>
              <w14:schemeClr w14:val="tx1"/>
            </w14:solidFill>
          </w14:textFill>
        </w:rPr>
        <w:t>024</w:t>
      </w: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t>〕7号）、《湘潭大学202</w:t>
      </w:r>
      <w:r>
        <w:rPr>
          <w:rFonts w:ascii="仿宋_GB2312" w:hAnsi="Arial" w:eastAsia="仿宋_GB2312" w:cs="仿宋_GB2312"/>
          <w:color w:val="000000" w:themeColor="text1"/>
          <w:sz w:val="28"/>
          <w:szCs w:val="28"/>
          <w:shd w:val="clear" w:color="auto" w:fill="FFFFFF"/>
          <w14:textFill>
            <w14:solidFill>
              <w14:schemeClr w14:val="tx1"/>
            </w14:solidFill>
          </w14:textFill>
        </w:rPr>
        <w:t>5</w:t>
      </w: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t>年同等学力人员申请硕士学位招生简章》，了解具体要求。</w:t>
      </w:r>
    </w:p>
    <w:p w14:paraId="118E6AC1">
      <w:pPr>
        <w:spacing w:line="480" w:lineRule="exact"/>
        <w:ind w:firstLine="560" w:firstLineChars="200"/>
        <w:rPr>
          <w:rFonts w:ascii="仿宋_GB2312" w:hAnsi="Arial" w:eastAsia="仿宋_GB2312" w:cs="仿宋_GB2312"/>
          <w:color w:val="000000" w:themeColor="text1"/>
          <w:sz w:val="28"/>
          <w:szCs w:val="28"/>
          <w:shd w:val="clear" w:color="auto" w:fill="FFFFFF"/>
          <w14:textFill>
            <w14:solidFill>
              <w14:schemeClr w14:val="tx1"/>
            </w14:solidFill>
          </w14:textFill>
        </w:rPr>
      </w:pP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t>二、重点事项</w:t>
      </w:r>
    </w:p>
    <w:p w14:paraId="1FA23AB1">
      <w:pPr>
        <w:spacing w:line="480" w:lineRule="exact"/>
        <w:ind w:firstLine="560" w:firstLineChars="200"/>
        <w:rPr>
          <w:rFonts w:ascii="仿宋_GB2312" w:hAnsi="Arial" w:eastAsia="仿宋_GB2312" w:cs="仿宋_GB2312"/>
          <w:color w:val="000000" w:themeColor="text1"/>
          <w:sz w:val="28"/>
          <w:szCs w:val="28"/>
          <w:shd w:val="clear" w:color="auto" w:fill="FFFFFF"/>
          <w14:textFill>
            <w14:solidFill>
              <w14:schemeClr w14:val="tx1"/>
            </w14:solidFill>
          </w14:textFill>
        </w:rPr>
      </w:pP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t>（一）申请人自通过资格审查之日起（资格审核日期为申请人在中国学位与研究生教育信息网完成注册、照片及指纹采集并通过学位授予单位资格审核的日期，申请者可在信息网中查看申请状态栏目查询资格审核时间），必须在五年内完成我校组织的全部课程考试</w:t>
      </w:r>
      <w:r>
        <w:rPr>
          <w:rFonts w:hint="eastAsia" w:ascii="仿宋_GB2312" w:hAnsi="Arial" w:eastAsia="仿宋_GB2312" w:cs="仿宋_GB2312"/>
          <w:color w:val="FF0000"/>
          <w:sz w:val="28"/>
          <w:szCs w:val="28"/>
          <w:shd w:val="clear" w:color="auto" w:fill="FFFFFF"/>
        </w:rPr>
        <w:t>（根据学校通知的时间安排参加考试）</w:t>
      </w: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t>和国家组织的水平考试</w:t>
      </w:r>
      <w:r>
        <w:rPr>
          <w:rFonts w:hint="eastAsia" w:ascii="仿宋_GB2312" w:hAnsi="Arial" w:eastAsia="仿宋_GB2312" w:cs="仿宋_GB2312"/>
          <w:color w:val="FF0000"/>
          <w:sz w:val="28"/>
          <w:szCs w:val="28"/>
          <w:shd w:val="clear" w:color="auto" w:fill="FFFFFF"/>
        </w:rPr>
        <w:t>（每年均有报考机会；</w:t>
      </w:r>
      <w:r>
        <w:rPr>
          <w:rFonts w:ascii="仿宋_GB2312" w:hAnsi="Arial" w:eastAsia="仿宋_GB2312" w:cs="仿宋_GB2312"/>
          <w:color w:val="FF0000"/>
          <w:sz w:val="28"/>
          <w:szCs w:val="28"/>
          <w:shd w:val="clear" w:color="auto" w:fill="FFFFFF"/>
        </w:rPr>
        <w:t>3</w:t>
      </w:r>
      <w:r>
        <w:rPr>
          <w:rFonts w:hint="eastAsia" w:ascii="仿宋_GB2312" w:hAnsi="Arial" w:eastAsia="仿宋_GB2312" w:cs="仿宋_GB2312"/>
          <w:color w:val="FF0000"/>
          <w:sz w:val="28"/>
          <w:szCs w:val="28"/>
          <w:shd w:val="clear" w:color="auto" w:fill="FFFFFF"/>
        </w:rPr>
        <w:t>月报名、5月考试）</w:t>
      </w: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t>，且成绩合格，否则本次申请无效。</w:t>
      </w:r>
    </w:p>
    <w:p w14:paraId="2DB26434">
      <w:pPr>
        <w:pStyle w:val="6"/>
        <w:widowControl/>
        <w:spacing w:line="480" w:lineRule="exact"/>
        <w:ind w:firstLine="560" w:firstLineChars="200"/>
        <w:rPr>
          <w:rFonts w:ascii="仿宋_GB2312" w:hAnsi="Arial" w:eastAsia="仿宋_GB2312" w:cs="仿宋_GB2312"/>
          <w:color w:val="000000" w:themeColor="text1"/>
          <w:sz w:val="28"/>
          <w:szCs w:val="28"/>
          <w:shd w:val="clear" w:color="auto" w:fill="FFFFFF"/>
          <w14:textFill>
            <w14:solidFill>
              <w14:schemeClr w14:val="tx1"/>
            </w14:solidFill>
          </w14:textFill>
        </w:rPr>
      </w:pP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t>（二）申请人应在通过全部考试（我校组织的全部课程考试和国家组织的水平考试）后的一年内提交学位论文。</w:t>
      </w:r>
    </w:p>
    <w:p w14:paraId="2FBAF8CE">
      <w:pPr>
        <w:pStyle w:val="6"/>
        <w:widowControl/>
        <w:spacing w:line="480" w:lineRule="exact"/>
        <w:ind w:firstLine="560" w:firstLineChars="200"/>
        <w:rPr>
          <w:rFonts w:ascii="仿宋_GB2312" w:hAnsi="Arial" w:eastAsia="仿宋_GB2312" w:cs="仿宋_GB2312"/>
          <w:color w:val="000000" w:themeColor="text1"/>
          <w:sz w:val="28"/>
          <w:szCs w:val="28"/>
          <w:shd w:val="clear" w:color="auto" w:fill="FFFFFF"/>
          <w14:textFill>
            <w14:solidFill>
              <w14:schemeClr w14:val="tx1"/>
            </w14:solidFill>
          </w14:textFill>
        </w:rPr>
      </w:pP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t>（三）申请人共有两次申请学位论文答辩的机会。申请人应在通过全部考试后的二年半内完成学位论文答辩，其中应在一年半以内完成首次学位论文答辩。</w:t>
      </w:r>
    </w:p>
    <w:p w14:paraId="32E7CF7A">
      <w:pPr>
        <w:spacing w:line="480" w:lineRule="exact"/>
        <w:ind w:firstLine="560" w:firstLineChars="200"/>
        <w:rPr>
          <w:rFonts w:ascii="仿宋_GB2312" w:hAnsi="Arial" w:eastAsia="仿宋_GB2312" w:cs="仿宋_GB2312"/>
          <w:color w:val="000000" w:themeColor="text1"/>
          <w:sz w:val="28"/>
          <w:szCs w:val="28"/>
          <w:shd w:val="clear" w:color="auto" w:fill="FFFFFF"/>
          <w14:textFill>
            <w14:solidFill>
              <w14:schemeClr w14:val="tx1"/>
            </w14:solidFill>
          </w14:textFill>
        </w:rPr>
      </w:pP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t>（四）申请人提交的学历证书、学位证书、论文、专著等必须真实有效，凡弄虚作假者，一经查实，立即取消其学位申请资格，所缴纳费用不予退还；已发给学位证书者，撤销其学位证书。被撤销学位证书已注册的，学校将予以注销并报湖南省教育厅宣告无效。</w:t>
      </w:r>
    </w:p>
    <w:p w14:paraId="020F5098">
      <w:pPr>
        <w:spacing w:line="480" w:lineRule="exact"/>
        <w:ind w:firstLine="560" w:firstLineChars="200"/>
        <w:rPr>
          <w:rFonts w:ascii="仿宋_GB2312" w:hAnsi="Arial" w:eastAsia="仿宋_GB2312" w:cs="仿宋_GB2312"/>
          <w:color w:val="000000" w:themeColor="text1"/>
          <w:sz w:val="28"/>
          <w:szCs w:val="28"/>
          <w:shd w:val="clear" w:color="auto" w:fill="FFFFFF"/>
          <w14:textFill>
            <w14:solidFill>
              <w14:schemeClr w14:val="tx1"/>
            </w14:solidFill>
          </w14:textFill>
        </w:rPr>
      </w:pP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t>（五）申请人超过规定课程学习与考试、提交学位论文以及学位论文答辩时限，仍没有授予学位的，本次申请无效，所缴费用不予退还。</w:t>
      </w:r>
    </w:p>
    <w:p w14:paraId="558D73BC">
      <w:pPr>
        <w:spacing w:line="480" w:lineRule="exact"/>
        <w:ind w:firstLine="560" w:firstLineChars="200"/>
        <w:rPr>
          <w:rFonts w:ascii="仿宋_GB2312" w:hAnsi="Arial" w:eastAsia="仿宋_GB2312" w:cs="仿宋_GB2312"/>
          <w:color w:val="000000" w:themeColor="text1"/>
          <w:sz w:val="28"/>
          <w:szCs w:val="28"/>
          <w:shd w:val="clear" w:color="auto" w:fill="FFFFFF"/>
          <w14:textFill>
            <w14:solidFill>
              <w14:schemeClr w14:val="tx1"/>
            </w14:solidFill>
          </w14:textFill>
        </w:rPr>
      </w:pPr>
      <w:r>
        <w:rPr>
          <w:rFonts w:ascii="仿宋_GB2312" w:hAnsi="Arial" w:eastAsia="仿宋_GB2312" w:cs="仿宋_GB2312"/>
          <w:color w:val="000000" w:themeColor="text1"/>
          <w:sz w:val="28"/>
          <w:szCs w:val="28"/>
          <w:shd w:val="clear" w:color="auto" w:fill="FFFFFF"/>
          <w14:textFill>
            <w14:solidFill>
              <w14:schemeClr w14:val="tx1"/>
            </w14:solidFill>
          </w14:textFill>
        </w:rPr>
        <w:t>（六）</w:t>
      </w: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t>申请人在向我校申请硕士学位期间，不得向其他学位授予单位提出学位申请。</w:t>
      </w:r>
    </w:p>
    <w:p w14:paraId="6158F89C">
      <w:pPr>
        <w:spacing w:line="480" w:lineRule="exact"/>
        <w:ind w:firstLine="560" w:firstLineChars="200"/>
        <w:rPr>
          <w:rFonts w:hint="eastAsia" w:ascii="仿宋_GB2312" w:hAnsi="Arial" w:eastAsia="仿宋_GB2312" w:cs="仿宋_GB2312"/>
          <w:color w:val="000000" w:themeColor="text1"/>
          <w:sz w:val="28"/>
          <w:szCs w:val="28"/>
          <w:shd w:val="clear" w:color="auto" w:fill="FFFFFF"/>
          <w14:textFill>
            <w14:solidFill>
              <w14:schemeClr w14:val="tx1"/>
            </w14:solidFill>
          </w14:textFill>
        </w:rPr>
      </w:pP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t>特此告知。</w:t>
      </w:r>
    </w:p>
    <w:p w14:paraId="2E9DE809">
      <w:pPr>
        <w:rPr>
          <w:rFonts w:hint="eastAsia" w:ascii="仿宋_GB2312" w:hAnsi="Arial" w:eastAsia="仿宋_GB2312" w:cs="仿宋_GB2312"/>
          <w:color w:val="000000" w:themeColor="text1"/>
          <w:sz w:val="28"/>
          <w:szCs w:val="28"/>
          <w:shd w:val="clear" w:color="auto" w:fill="FFFFFF"/>
          <w14:textFill>
            <w14:solidFill>
              <w14:schemeClr w14:val="tx1"/>
            </w14:solidFill>
          </w14:textFill>
        </w:rPr>
      </w:pP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br w:type="page"/>
      </w:r>
    </w:p>
    <w:p w14:paraId="4CF9E00F">
      <w:pPr>
        <w:spacing w:line="480" w:lineRule="exact"/>
        <w:ind w:firstLine="560" w:firstLineChars="200"/>
        <w:rPr>
          <w:rFonts w:hint="eastAsia" w:ascii="仿宋_GB2312" w:hAnsi="Arial" w:eastAsia="仿宋_GB2312" w:cs="仿宋_GB2312"/>
          <w:color w:val="000000" w:themeColor="text1"/>
          <w:sz w:val="28"/>
          <w:szCs w:val="28"/>
          <w:shd w:val="clear" w:color="auto" w:fill="FFFFFF"/>
          <w14:textFill>
            <w14:solidFill>
              <w14:schemeClr w14:val="tx1"/>
            </w14:solidFill>
          </w14:textFill>
        </w:rPr>
      </w:pPr>
    </w:p>
    <w:p w14:paraId="7ADB7AF5">
      <w:pPr>
        <w:spacing w:line="480" w:lineRule="exact"/>
        <w:ind w:firstLine="560" w:firstLineChars="200"/>
        <w:rPr>
          <w:rFonts w:ascii="仿宋_GB2312" w:hAnsi="Arial" w:eastAsia="仿宋_GB2312" w:cs="仿宋_GB2312"/>
          <w:color w:val="000000" w:themeColor="text1"/>
          <w:sz w:val="28"/>
          <w:szCs w:val="28"/>
          <w:shd w:val="clear" w:color="auto" w:fill="FFFFFF"/>
          <w14:textFill>
            <w14:solidFill>
              <w14:schemeClr w14:val="tx1"/>
            </w14:solidFill>
          </w14:textFill>
        </w:rPr>
      </w:pPr>
    </w:p>
    <w:p w14:paraId="5108F31A">
      <w:pPr>
        <w:widowControl/>
        <w:spacing w:line="480" w:lineRule="exact"/>
        <w:ind w:firstLine="562" w:firstLineChars="200"/>
        <w:jc w:val="left"/>
        <w:rPr>
          <w:rFonts w:ascii="仿宋_GB2312" w:hAnsi="Arial" w:eastAsia="仿宋_GB2312" w:cs="仿宋_GB2312"/>
          <w:color w:val="000000" w:themeColor="text1"/>
          <w:sz w:val="28"/>
          <w:szCs w:val="28"/>
          <w:shd w:val="clear" w:color="auto" w:fill="FFFFFF"/>
          <w14:textFill>
            <w14:solidFill>
              <w14:schemeClr w14:val="tx1"/>
            </w14:solidFill>
          </w14:textFill>
        </w:rPr>
      </w:pPr>
      <w:r>
        <w:rPr>
          <w:rFonts w:hint="eastAsia" w:ascii="仿宋_GB2312" w:hAnsi="Arial" w:eastAsia="仿宋_GB2312" w:cs="仿宋_GB2312"/>
          <w:b/>
          <w:bCs/>
          <w:color w:val="000000" w:themeColor="text1"/>
          <w:sz w:val="28"/>
          <w:szCs w:val="28"/>
          <w:shd w:val="clear" w:color="auto" w:fill="FFFFFF"/>
          <w14:textFill>
            <w14:solidFill>
              <w14:schemeClr w14:val="tx1"/>
            </w14:solidFill>
          </w14:textFill>
        </w:rPr>
        <w:t>本人自愿报考湘潭大学同等学力申请硕士学位，知晓并理解了学校上述告知内容。如因本人个人原因未达到授予学位的要求或中途退出申请或未能在规定时间内完成申请的各项流程，本人自愿承担相应的后果。</w:t>
      </w: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t xml:space="preserve"> </w:t>
      </w:r>
    </w:p>
    <w:p w14:paraId="5F630E13">
      <w:pPr>
        <w:widowControl/>
        <w:spacing w:line="480" w:lineRule="exact"/>
        <w:jc w:val="left"/>
        <w:rPr>
          <w:rFonts w:ascii="仿宋_GB2312" w:hAnsi="Arial" w:eastAsia="仿宋_GB2312" w:cs="仿宋_GB2312"/>
          <w:color w:val="000000" w:themeColor="text1"/>
          <w:sz w:val="28"/>
          <w:szCs w:val="28"/>
          <w:shd w:val="clear" w:color="auto" w:fill="FFFFFF"/>
          <w14:textFill>
            <w14:solidFill>
              <w14:schemeClr w14:val="tx1"/>
            </w14:solidFill>
          </w14:textFill>
        </w:rPr>
      </w:pPr>
    </w:p>
    <w:p w14:paraId="761FE2BD">
      <w:pPr>
        <w:widowControl/>
        <w:spacing w:line="480" w:lineRule="exact"/>
        <w:jc w:val="right"/>
        <w:rPr>
          <w:rFonts w:ascii="仿宋_GB2312" w:hAnsi="Arial" w:eastAsia="仿宋_GB2312" w:cs="仿宋_GB2312"/>
          <w:color w:val="000000" w:themeColor="text1"/>
          <w:sz w:val="28"/>
          <w:szCs w:val="28"/>
          <w:shd w:val="clear" w:color="auto" w:fill="FFFFFF"/>
          <w14:textFill>
            <w14:solidFill>
              <w14:schemeClr w14:val="tx1"/>
            </w14:solidFill>
          </w14:textFill>
        </w:rPr>
      </w:pP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t>考生签名：______________________</w:t>
      </w:r>
    </w:p>
    <w:p w14:paraId="404A65D2">
      <w:pPr>
        <w:widowControl/>
        <w:spacing w:line="480" w:lineRule="exact"/>
        <w:jc w:val="right"/>
        <w:rPr>
          <w:rFonts w:ascii="仿宋_GB2312" w:hAnsi="Arial" w:eastAsia="仿宋_GB2312" w:cs="仿宋_GB2312"/>
          <w:color w:val="000000" w:themeColor="text1"/>
          <w:sz w:val="28"/>
          <w:szCs w:val="28"/>
          <w:shd w:val="clear" w:color="auto" w:fill="FFFFFF"/>
          <w14:textFill>
            <w14:solidFill>
              <w14:schemeClr w14:val="tx1"/>
            </w14:solidFill>
          </w14:textFill>
        </w:rPr>
      </w:pP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t xml:space="preserve">身份证号：______________________ </w:t>
      </w:r>
    </w:p>
    <w:p w14:paraId="0130F831">
      <w:pPr>
        <w:widowControl/>
        <w:spacing w:line="480" w:lineRule="exact"/>
        <w:jc w:val="right"/>
        <w:rPr>
          <w:rFonts w:asciiTheme="minorEastAsia" w:hAnsiTheme="minorEastAsia" w:cstheme="minorEastAsia"/>
          <w:sz w:val="24"/>
          <w:szCs w:val="24"/>
        </w:rPr>
      </w:pPr>
      <w:r>
        <w:rPr>
          <w:rFonts w:hint="eastAsia" w:ascii="仿宋_GB2312" w:hAnsi="Arial" w:eastAsia="仿宋_GB2312" w:cs="仿宋_GB2312"/>
          <w:color w:val="000000" w:themeColor="text1"/>
          <w:sz w:val="28"/>
          <w:szCs w:val="28"/>
          <w:shd w:val="clear" w:color="auto" w:fill="FFFFFF"/>
          <w14:textFill>
            <w14:solidFill>
              <w14:schemeClr w14:val="tx1"/>
            </w14:solidFill>
          </w14:textFill>
        </w:rPr>
        <w:t>年     月     日</w:t>
      </w:r>
    </w:p>
    <w:sectPr>
      <w:pgSz w:w="11906" w:h="16838"/>
      <w:pgMar w:top="720" w:right="720" w:bottom="56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ODg1N2Y4YWFjYzE3MzE5NmQ1YzcxMjNiNGE1MjQifQ=="/>
  </w:docVars>
  <w:rsids>
    <w:rsidRoot w:val="40180F66"/>
    <w:rsid w:val="00070300"/>
    <w:rsid w:val="00157E39"/>
    <w:rsid w:val="001C5C69"/>
    <w:rsid w:val="001E0C42"/>
    <w:rsid w:val="00301069"/>
    <w:rsid w:val="00312ADD"/>
    <w:rsid w:val="00422831"/>
    <w:rsid w:val="00450F90"/>
    <w:rsid w:val="004A5F73"/>
    <w:rsid w:val="004A6FBB"/>
    <w:rsid w:val="005F777F"/>
    <w:rsid w:val="0068024C"/>
    <w:rsid w:val="006859B2"/>
    <w:rsid w:val="008206E3"/>
    <w:rsid w:val="00856646"/>
    <w:rsid w:val="009B7DAB"/>
    <w:rsid w:val="009E47DD"/>
    <w:rsid w:val="00A40858"/>
    <w:rsid w:val="00C603EA"/>
    <w:rsid w:val="00E6742F"/>
    <w:rsid w:val="00FB1004"/>
    <w:rsid w:val="026F018C"/>
    <w:rsid w:val="035241C7"/>
    <w:rsid w:val="03A32B3B"/>
    <w:rsid w:val="055551BA"/>
    <w:rsid w:val="279C5FDC"/>
    <w:rsid w:val="27CB30E2"/>
    <w:rsid w:val="33C675E2"/>
    <w:rsid w:val="40180F66"/>
    <w:rsid w:val="55B500A6"/>
    <w:rsid w:val="5B4D3CB5"/>
    <w:rsid w:val="5F9F50A6"/>
    <w:rsid w:val="63EF17F2"/>
    <w:rsid w:val="6D815C2D"/>
    <w:rsid w:val="7DB01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autoRedefine/>
    <w:qFormat/>
    <w:uiPriority w:val="0"/>
    <w:pPr>
      <w:spacing w:after="120"/>
      <w:ind w:left="420" w:leftChars="200"/>
    </w:p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rPr>
      <w:sz w:val="24"/>
    </w:rPr>
  </w:style>
  <w:style w:type="paragraph" w:styleId="7">
    <w:name w:val="Body Text First Indent 2"/>
    <w:basedOn w:val="3"/>
    <w:autoRedefine/>
    <w:qFormat/>
    <w:uiPriority w:val="0"/>
    <w:pPr>
      <w:ind w:firstLine="420" w:firstLineChars="200"/>
    </w:pPr>
  </w:style>
  <w:style w:type="paragraph" w:customStyle="1" w:styleId="10">
    <w:name w:val="正文文本1"/>
    <w:basedOn w:val="1"/>
    <w:autoRedefine/>
    <w:qFormat/>
    <w:uiPriority w:val="0"/>
    <w:pPr>
      <w:spacing w:line="540" w:lineRule="exact"/>
      <w:jc w:val="center"/>
    </w:pPr>
    <w:rPr>
      <w:rFonts w:ascii="黑体" w:hAnsi="黑体" w:eastAsia="黑体" w:cs="黑体"/>
      <w:kern w:val="0"/>
      <w:sz w:val="26"/>
      <w:szCs w:val="26"/>
      <w:lang w:val="zh-CN" w:bidi="zh-CN"/>
    </w:rPr>
  </w:style>
  <w:style w:type="character" w:customStyle="1" w:styleId="11">
    <w:name w:val="页眉 Char"/>
    <w:basedOn w:val="9"/>
    <w:link w:val="5"/>
    <w:uiPriority w:val="0"/>
    <w:rPr>
      <w:rFonts w:asciiTheme="minorHAnsi" w:hAnsiTheme="minorHAnsi" w:eastAsiaTheme="minorEastAsia" w:cstheme="minorBidi"/>
      <w:kern w:val="2"/>
      <w:sz w:val="18"/>
      <w:szCs w:val="18"/>
    </w:rPr>
  </w:style>
  <w:style w:type="character" w:customStyle="1" w:styleId="12">
    <w:name w:val="页脚 Char"/>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738</Words>
  <Characters>786</Characters>
  <Lines>5</Lines>
  <Paragraphs>1</Paragraphs>
  <TotalTime>72</TotalTime>
  <ScaleCrop>false</ScaleCrop>
  <LinksUpToDate>false</LinksUpToDate>
  <CharactersWithSpaces>798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2024-04-07T09:01:00Z</dcterms:created>
  <dc:creator>心软的神</dc:creator>
  <cp:lastModifiedBy>周远翔</cp:lastModifiedBy>
  <dcterms:modified xsi:type="dcterms:W3CDTF">2024-08-08T05:41:40Z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960338B65B794370961AE6BF2E1055B2_13</vt:lpwstr>
  </property>
</Properties>
</file>